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E8" w:rsidRDefault="00D475E8" w:rsidP="00D475E8">
      <w:pPr>
        <w:rPr>
          <w:b/>
          <w:szCs w:val="24"/>
        </w:rPr>
      </w:pPr>
      <w:r>
        <w:rPr>
          <w:b/>
          <w:szCs w:val="24"/>
        </w:rPr>
        <w:t>Normal BP values in children</w:t>
      </w:r>
    </w:p>
    <w:p w:rsidR="00D475E8" w:rsidRDefault="00D475E8" w:rsidP="00D475E8">
      <w:r w:rsidRPr="0049136F">
        <w:rPr>
          <w:b/>
          <w:sz w:val="20"/>
        </w:rPr>
        <w:t>Blood pressure centiles for girls by age and height</w:t>
      </w:r>
      <w:r w:rsidRPr="009601C1">
        <w:rPr>
          <w:noProof/>
        </w:rPr>
        <w:drawing>
          <wp:inline distT="0" distB="0" distL="0" distR="0">
            <wp:extent cx="5734050" cy="796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E8" w:rsidRDefault="00D475E8" w:rsidP="00D475E8">
      <w:r>
        <w:rPr>
          <w:b/>
        </w:rPr>
        <w:lastRenderedPageBreak/>
        <w:t>Blood pressure centiles for boy</w:t>
      </w:r>
      <w:r w:rsidRPr="00F809AA">
        <w:rPr>
          <w:b/>
        </w:rPr>
        <w:t>s by age and height</w:t>
      </w:r>
      <w:r w:rsidRPr="009601C1">
        <w:rPr>
          <w:noProof/>
        </w:rPr>
        <w:drawing>
          <wp:inline distT="0" distB="0" distL="0" distR="0">
            <wp:extent cx="5629275" cy="794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E8" w:rsidRDefault="00D475E8" w:rsidP="00D475E8">
      <w:pPr>
        <w:ind w:left="-900" w:right="-694"/>
      </w:pPr>
    </w:p>
    <w:p w:rsidR="00D475E8" w:rsidRDefault="00D475E8" w:rsidP="00D475E8">
      <w:pPr>
        <w:ind w:left="-900" w:right="-694"/>
      </w:pPr>
      <w:r>
        <w:t>The fourth report on the diagnosis, evaluation and treatment of high blood pressure in children and adolescents- Paediatrics 2004; 114; 555</w:t>
      </w:r>
    </w:p>
    <w:p w:rsidR="00D475E8" w:rsidRDefault="00D475E8" w:rsidP="00D475E8">
      <w:pPr>
        <w:ind w:left="-900" w:right="-694"/>
      </w:pPr>
    </w:p>
    <w:p w:rsidR="00D475E8" w:rsidRDefault="00D475E8" w:rsidP="00D475E8">
      <w:pPr>
        <w:ind w:left="-900" w:right="-694"/>
      </w:pPr>
      <w:r>
        <w:lastRenderedPageBreak/>
        <w:t xml:space="preserve">Up to date June 2014, </w:t>
      </w:r>
      <w:proofErr w:type="spellStart"/>
      <w:r>
        <w:t>M.Schmidt</w:t>
      </w:r>
      <w:proofErr w:type="spellEnd"/>
    </w:p>
    <w:p w:rsidR="00D475E8" w:rsidRDefault="00D475E8" w:rsidP="00D475E8">
      <w:pPr>
        <w:ind w:left="-900" w:right="-694"/>
      </w:pPr>
    </w:p>
    <w:p w:rsidR="007724A1" w:rsidRDefault="00D475E8" w:rsidP="00D475E8">
      <w:r>
        <w:br w:type="page"/>
      </w:r>
      <w:bookmarkStart w:id="0" w:name="_GoBack"/>
      <w:bookmarkEnd w:id="0"/>
    </w:p>
    <w:sectPr w:rsidR="00772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E8"/>
    <w:rsid w:val="007724A1"/>
    <w:rsid w:val="00D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AEF96-1479-47DD-AFD8-47E4B09F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E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Schmidt (Aneurin Bevan UHB - Paediatrics)</dc:creator>
  <cp:keywords/>
  <dc:description/>
  <cp:lastModifiedBy>Marion Schmidt (Aneurin Bevan UHB - Paediatrics)</cp:lastModifiedBy>
  <cp:revision>1</cp:revision>
  <dcterms:created xsi:type="dcterms:W3CDTF">2020-08-12T15:45:00Z</dcterms:created>
  <dcterms:modified xsi:type="dcterms:W3CDTF">2020-08-12T15:46:00Z</dcterms:modified>
</cp:coreProperties>
</file>